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FD47E" w14:textId="77777777" w:rsidR="00837FDE" w:rsidRPr="00837FDE" w:rsidRDefault="00837FDE">
      <w:pPr>
        <w:rPr>
          <w:sz w:val="32"/>
          <w:szCs w:val="32"/>
        </w:rPr>
      </w:pPr>
      <w:r w:rsidRPr="00837FDE">
        <w:rPr>
          <w:sz w:val="32"/>
          <w:szCs w:val="32"/>
        </w:rPr>
        <w:t xml:space="preserve">EXERCICE 2 : Régulation de la glycémie lors d’un jeûne </w:t>
      </w:r>
    </w:p>
    <w:p w14:paraId="1A1B8F1D" w14:textId="77777777" w:rsidR="00837FDE" w:rsidRDefault="00837FDE">
      <w:r>
        <w:t xml:space="preserve">Le jeûne correspond à la privation totale ou partielle de nourriture pour une période donnée. Au-delà de 10 heures de jeûne des mécanismes physiologiques particuliers impliqués dans la régulation de la glycémie et nécessaires à son maintien autour de sa valeur de consigne se mettent en place. On cherche à comprendre certains mécanismes impliqués dans la régulation de la glycémie lors d’un jeûne prolongé. </w:t>
      </w:r>
    </w:p>
    <w:p w14:paraId="0411472D" w14:textId="77777777" w:rsidR="00837FDE" w:rsidRPr="00837FDE" w:rsidRDefault="00837FDE" w:rsidP="00837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37FDE">
        <w:rPr>
          <w:b/>
          <w:bCs/>
        </w:rPr>
        <w:t>QUESTION : Expliquer les mécanismes pouvant être impliqués dans le maintien de la glycémie dans un intervalle de valeurs normales lors d’un jeûne prolongé.</w:t>
      </w:r>
    </w:p>
    <w:p w14:paraId="79ABDDF5" w14:textId="3F8581C2" w:rsidR="00ED05CC" w:rsidRDefault="00837FDE">
      <w:pPr>
        <w:rPr>
          <w:i/>
          <w:iCs/>
        </w:rPr>
      </w:pPr>
      <w:r w:rsidRPr="00837FDE">
        <w:rPr>
          <w:i/>
          <w:iCs/>
        </w:rPr>
        <w:t>Vous organiserez votre réponse selon une démarche de votre choix intégrant des données des documents et les connaissances utiles.</w:t>
      </w:r>
    </w:p>
    <w:p w14:paraId="7FCFB621" w14:textId="125726CA" w:rsidR="00837FDE" w:rsidRDefault="00837FDE">
      <w:pPr>
        <w:rPr>
          <w:i/>
          <w:iCs/>
        </w:rPr>
      </w:pPr>
      <w:r w:rsidRPr="00837FDE">
        <w:rPr>
          <w:i/>
          <w:iCs/>
        </w:rPr>
        <w:drawing>
          <wp:inline distT="0" distB="0" distL="0" distR="0" wp14:anchorId="5CA9995E" wp14:editId="716D8A14">
            <wp:extent cx="5615029" cy="5691229"/>
            <wp:effectExtent l="0" t="0" r="508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029" cy="56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E13C" w14:textId="76088A11" w:rsidR="00837FDE" w:rsidRDefault="00837FDE">
      <w:pPr>
        <w:rPr>
          <w:i/>
          <w:iCs/>
        </w:rPr>
      </w:pPr>
    </w:p>
    <w:p w14:paraId="7D38BA4C" w14:textId="044FFDC2" w:rsidR="00837FDE" w:rsidRDefault="00837FDE">
      <w:pPr>
        <w:rPr>
          <w:i/>
          <w:iCs/>
        </w:rPr>
      </w:pPr>
    </w:p>
    <w:p w14:paraId="0BC6B09B" w14:textId="0CF42044" w:rsidR="00837FDE" w:rsidRDefault="00837FDE">
      <w:pPr>
        <w:rPr>
          <w:i/>
          <w:iCs/>
        </w:rPr>
      </w:pPr>
      <w:r w:rsidRPr="00837FDE">
        <w:rPr>
          <w:i/>
          <w:iCs/>
        </w:rPr>
        <w:lastRenderedPageBreak/>
        <w:drawing>
          <wp:inline distT="0" distB="0" distL="0" distR="0" wp14:anchorId="0A623447" wp14:editId="4CB9BF7E">
            <wp:extent cx="5979381" cy="7600485"/>
            <wp:effectExtent l="0" t="0" r="254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4230" cy="760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7BDE" w14:textId="1E4A98BE" w:rsidR="00837FDE" w:rsidRDefault="00837FDE">
      <w:pPr>
        <w:rPr>
          <w:i/>
          <w:iCs/>
        </w:rPr>
      </w:pPr>
    </w:p>
    <w:p w14:paraId="2ED26121" w14:textId="57E4F9FE" w:rsidR="00837FDE" w:rsidRDefault="00837FDE">
      <w:pPr>
        <w:rPr>
          <w:i/>
          <w:iCs/>
        </w:rPr>
      </w:pPr>
    </w:p>
    <w:p w14:paraId="0657584C" w14:textId="5FE318F9" w:rsidR="00837FDE" w:rsidRDefault="00837FDE">
      <w:pPr>
        <w:rPr>
          <w:i/>
          <w:iCs/>
        </w:rPr>
      </w:pPr>
    </w:p>
    <w:p w14:paraId="2641FF98" w14:textId="4CF73CB7" w:rsidR="00837FDE" w:rsidRDefault="00837FDE">
      <w:pPr>
        <w:rPr>
          <w:i/>
          <w:iCs/>
        </w:rPr>
      </w:pPr>
    </w:p>
    <w:p w14:paraId="43E111CC" w14:textId="0BD2D925" w:rsidR="00837FDE" w:rsidRDefault="00837FDE">
      <w:pPr>
        <w:rPr>
          <w:i/>
          <w:iCs/>
        </w:rPr>
      </w:pPr>
      <w:r w:rsidRPr="00837FDE">
        <w:rPr>
          <w:i/>
          <w:iCs/>
        </w:rPr>
        <w:lastRenderedPageBreak/>
        <w:drawing>
          <wp:inline distT="0" distB="0" distL="0" distR="0" wp14:anchorId="28043169" wp14:editId="0363196B">
            <wp:extent cx="5923722" cy="7783796"/>
            <wp:effectExtent l="0" t="0" r="127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614" cy="779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078E" w14:textId="7DEBA561" w:rsidR="00837FDE" w:rsidRDefault="00837FDE">
      <w:pPr>
        <w:rPr>
          <w:i/>
          <w:iCs/>
        </w:rPr>
      </w:pPr>
    </w:p>
    <w:p w14:paraId="54346F6D" w14:textId="7AA385BB" w:rsidR="00837FDE" w:rsidRDefault="00837FDE">
      <w:pPr>
        <w:rPr>
          <w:i/>
          <w:iCs/>
        </w:rPr>
      </w:pPr>
    </w:p>
    <w:p w14:paraId="6E4E4EAB" w14:textId="4D2CDA26" w:rsidR="00837FDE" w:rsidRDefault="00837FDE">
      <w:pPr>
        <w:rPr>
          <w:i/>
          <w:iCs/>
        </w:rPr>
      </w:pPr>
    </w:p>
    <w:p w14:paraId="4CB9D086" w14:textId="33916E4B" w:rsidR="00837FDE" w:rsidRDefault="00837FDE">
      <w:pPr>
        <w:rPr>
          <w:i/>
          <w:iCs/>
        </w:rPr>
      </w:pPr>
      <w:r w:rsidRPr="00837FDE">
        <w:rPr>
          <w:i/>
          <w:iCs/>
        </w:rPr>
        <w:lastRenderedPageBreak/>
        <w:drawing>
          <wp:inline distT="0" distB="0" distL="0" distR="0" wp14:anchorId="4BAD763F" wp14:editId="542892B8">
            <wp:extent cx="6058894" cy="701556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8327" cy="702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F7BA" w14:textId="706C9B85" w:rsidR="00837FDE" w:rsidRDefault="00837FDE">
      <w:pPr>
        <w:rPr>
          <w:i/>
          <w:iCs/>
        </w:rPr>
      </w:pPr>
    </w:p>
    <w:p w14:paraId="11972E63" w14:textId="6FDB432F" w:rsidR="00837FDE" w:rsidRDefault="00837FDE">
      <w:pPr>
        <w:rPr>
          <w:i/>
          <w:iCs/>
        </w:rPr>
      </w:pPr>
    </w:p>
    <w:p w14:paraId="49AD5D42" w14:textId="1ADF7822" w:rsidR="00837FDE" w:rsidRDefault="00837FDE">
      <w:pPr>
        <w:rPr>
          <w:i/>
          <w:iCs/>
        </w:rPr>
      </w:pPr>
    </w:p>
    <w:p w14:paraId="0A106AF3" w14:textId="32E3A167" w:rsidR="00837FDE" w:rsidRDefault="00837FDE">
      <w:pPr>
        <w:rPr>
          <w:i/>
          <w:iCs/>
        </w:rPr>
      </w:pPr>
    </w:p>
    <w:p w14:paraId="61B3BDF0" w14:textId="478A9201" w:rsidR="00837FDE" w:rsidRDefault="00837FDE">
      <w:pPr>
        <w:rPr>
          <w:i/>
          <w:iCs/>
        </w:rPr>
      </w:pPr>
    </w:p>
    <w:p w14:paraId="2A1006D5" w14:textId="43E2E462" w:rsidR="00837FDE" w:rsidRDefault="00837FDE">
      <w:pPr>
        <w:rPr>
          <w:i/>
          <w:iCs/>
        </w:rPr>
      </w:pPr>
    </w:p>
    <w:p w14:paraId="7260569F" w14:textId="690BB266" w:rsidR="00837FDE" w:rsidRPr="00837FDE" w:rsidRDefault="00837FDE">
      <w:pPr>
        <w:rPr>
          <w:i/>
          <w:iCs/>
        </w:rPr>
      </w:pPr>
      <w:r w:rsidRPr="00837FDE">
        <w:rPr>
          <w:i/>
          <w:iCs/>
        </w:rPr>
        <w:lastRenderedPageBreak/>
        <w:drawing>
          <wp:inline distT="0" distB="0" distL="0" distR="0" wp14:anchorId="00C7E852" wp14:editId="6AED0946">
            <wp:extent cx="6050943" cy="8435483"/>
            <wp:effectExtent l="0" t="0" r="6985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9093" cy="84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FDE" w:rsidRPr="00837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FDE"/>
    <w:rsid w:val="00546C7E"/>
    <w:rsid w:val="00837FDE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C796F"/>
  <w15:chartTrackingRefBased/>
  <w15:docId w15:val="{2098DE96-F207-42E9-8067-A46022D26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119</Words>
  <Characters>657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2022-07-11T08:39:00Z</dcterms:created>
  <dcterms:modified xsi:type="dcterms:W3CDTF">2022-07-11T08:43:00Z</dcterms:modified>
</cp:coreProperties>
</file>