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8E79" w14:textId="4AE59CDD" w:rsidR="00D160F2" w:rsidRPr="00D160F2" w:rsidRDefault="00D160F2" w:rsidP="00D160F2">
      <w:pPr>
        <w:jc w:val="center"/>
        <w:rPr>
          <w:sz w:val="56"/>
          <w:szCs w:val="56"/>
        </w:rPr>
      </w:pPr>
      <w:r w:rsidRPr="00D160F2">
        <w:rPr>
          <w:sz w:val="56"/>
          <w:szCs w:val="56"/>
        </w:rPr>
        <w:t>SCIENCES DE LA VIE ET DE LA TERRE</w:t>
      </w:r>
    </w:p>
    <w:p w14:paraId="2E51E6FB" w14:textId="1A7B24FC" w:rsidR="00ED05CC" w:rsidRPr="00D160F2" w:rsidRDefault="00D160F2" w:rsidP="00D160F2">
      <w:pPr>
        <w:jc w:val="center"/>
        <w:rPr>
          <w:b/>
          <w:bCs/>
          <w:sz w:val="28"/>
          <w:szCs w:val="28"/>
        </w:rPr>
      </w:pPr>
      <w:r w:rsidRPr="00D160F2">
        <w:rPr>
          <w:b/>
          <w:bCs/>
          <w:sz w:val="28"/>
          <w:szCs w:val="28"/>
        </w:rPr>
        <w:t>Une culture de micro-organisme pour l’alimentation humaine</w:t>
      </w:r>
    </w:p>
    <w:p w14:paraId="03BD74AA" w14:textId="213734B6" w:rsidR="00D160F2" w:rsidRDefault="00D160F2" w:rsidP="00D160F2">
      <w:r w:rsidRPr="00D160F2">
        <w:drawing>
          <wp:inline distT="0" distB="0" distL="0" distR="0" wp14:anchorId="5DEDE9E1" wp14:editId="01B85850">
            <wp:extent cx="5760720" cy="2037715"/>
            <wp:effectExtent l="0" t="0" r="0" b="635"/>
            <wp:docPr id="7754932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932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E0BF" w14:textId="77777777" w:rsidR="00D160F2" w:rsidRDefault="00D160F2" w:rsidP="00D160F2">
      <w:r w:rsidRPr="00D160F2">
        <w:rPr>
          <w:b/>
          <w:bCs/>
        </w:rPr>
        <w:t>Question 1 (3 points)</w:t>
      </w:r>
      <w:r>
        <w:t xml:space="preserve"> </w:t>
      </w:r>
    </w:p>
    <w:p w14:paraId="4E881155" w14:textId="77777777" w:rsidR="00D160F2" w:rsidRDefault="00D160F2" w:rsidP="00D160F2">
      <w:r>
        <w:t xml:space="preserve">À partir du document 1, identifier les caractéristiques de la spiruline qui la rendent intéressante pour l’alimentation humaine. </w:t>
      </w:r>
    </w:p>
    <w:p w14:paraId="355C456C" w14:textId="2478EF7B" w:rsidR="00D160F2" w:rsidRDefault="00D160F2" w:rsidP="00D160F2">
      <w:r w:rsidRPr="00D160F2">
        <w:rPr>
          <w:b/>
          <w:bCs/>
          <w:u w:val="single"/>
        </w:rPr>
        <w:t>Document 2 : La classification de quelques organismes.</w:t>
      </w:r>
      <w:r>
        <w:t xml:space="preserve"> Ci-dessous, une classification en groupes emboités. Dans chacune des cases sont inscrits les caractères, et en gras sont indiqués le nom de groupes.</w:t>
      </w:r>
    </w:p>
    <w:p w14:paraId="0C95D5F5" w14:textId="1E04ECE0" w:rsidR="00D160F2" w:rsidRDefault="00D160F2" w:rsidP="00D160F2">
      <w:r w:rsidRPr="00D160F2">
        <w:drawing>
          <wp:inline distT="0" distB="0" distL="0" distR="0" wp14:anchorId="3E001A40" wp14:editId="7DE9E8D6">
            <wp:extent cx="5760720" cy="3368040"/>
            <wp:effectExtent l="0" t="0" r="0" b="3810"/>
            <wp:docPr id="8438129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129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A1799" w14:textId="77777777" w:rsidR="00D160F2" w:rsidRDefault="00D160F2" w:rsidP="00D160F2">
      <w:r w:rsidRPr="00D160F2">
        <w:rPr>
          <w:b/>
          <w:bCs/>
        </w:rPr>
        <w:t>Question 2 (2 points)</w:t>
      </w:r>
      <w:r>
        <w:t xml:space="preserve"> </w:t>
      </w:r>
    </w:p>
    <w:p w14:paraId="4E871BEF" w14:textId="51AAD068" w:rsidR="00D160F2" w:rsidRDefault="00D160F2" w:rsidP="00D160F2">
      <w:r>
        <w:t>À partir du document 2, donner le ou les caractère(s) commun(s) entre les individus appartenant au groupe des angiospermes et la spiruline.</w:t>
      </w:r>
    </w:p>
    <w:p w14:paraId="530C00BA" w14:textId="77777777" w:rsidR="00D160F2" w:rsidRDefault="00D160F2" w:rsidP="00D160F2"/>
    <w:p w14:paraId="13C42E97" w14:textId="3B2485AF" w:rsidR="00D160F2" w:rsidRDefault="00D160F2" w:rsidP="00D160F2">
      <w:r w:rsidRPr="00D160F2">
        <w:lastRenderedPageBreak/>
        <w:drawing>
          <wp:inline distT="0" distB="0" distL="0" distR="0" wp14:anchorId="03295E59" wp14:editId="795442CB">
            <wp:extent cx="5760720" cy="4690745"/>
            <wp:effectExtent l="0" t="0" r="0" b="0"/>
            <wp:docPr id="19703739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739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1F81" w14:textId="77777777" w:rsidR="00D160F2" w:rsidRPr="00D160F2" w:rsidRDefault="00D160F2" w:rsidP="00D160F2">
      <w:pPr>
        <w:rPr>
          <w:b/>
          <w:bCs/>
        </w:rPr>
      </w:pPr>
      <w:r w:rsidRPr="00D160F2">
        <w:rPr>
          <w:b/>
          <w:bCs/>
        </w:rPr>
        <w:t>Question 3 (4 points)</w:t>
      </w:r>
    </w:p>
    <w:p w14:paraId="557F168E" w14:textId="77777777" w:rsidR="00D160F2" w:rsidRDefault="00D160F2" w:rsidP="00D160F2">
      <w:r>
        <w:t xml:space="preserve">À partir du graphique du document 3, indiquer quels sont les paramètres qui varient et quels sont les paramètres qui ne varient pas. </w:t>
      </w:r>
    </w:p>
    <w:p w14:paraId="66E7F953" w14:textId="77777777" w:rsidR="00D160F2" w:rsidRPr="00D160F2" w:rsidRDefault="00D160F2" w:rsidP="00D160F2">
      <w:pPr>
        <w:rPr>
          <w:b/>
          <w:bCs/>
        </w:rPr>
      </w:pPr>
      <w:r w:rsidRPr="00D160F2">
        <w:rPr>
          <w:b/>
          <w:bCs/>
        </w:rPr>
        <w:t xml:space="preserve">Question 4 (3 points) </w:t>
      </w:r>
    </w:p>
    <w:p w14:paraId="5961F137" w14:textId="77777777" w:rsidR="00D160F2" w:rsidRDefault="00D160F2" w:rsidP="00D160F2">
      <w:r>
        <w:t xml:space="preserve">À partir du graphique du document 3, indiquer sur votre copie en reportant la lettre si les propositions ci-dessous sont vraies ou fausses. </w:t>
      </w:r>
    </w:p>
    <w:p w14:paraId="6390AA3B" w14:textId="77777777" w:rsidR="00D160F2" w:rsidRDefault="00D160F2" w:rsidP="00D160F2">
      <w:pPr>
        <w:ind w:left="708"/>
      </w:pPr>
      <w:r>
        <w:t xml:space="preserve">A. Pour 10 kilolux d’éclairement, la production de matière est plus importante pour une température d’eau à 20°C qu’à 25°C. </w:t>
      </w:r>
    </w:p>
    <w:p w14:paraId="7A72D4CE" w14:textId="77777777" w:rsidR="00D160F2" w:rsidRDefault="00D160F2" w:rsidP="00D160F2">
      <w:pPr>
        <w:ind w:left="708"/>
      </w:pPr>
      <w:r>
        <w:t xml:space="preserve">B. Pour une eau à 25°C et pour un éclairement de 20 kilolux, la production de matière est entre 9 et 10 g/m2 </w:t>
      </w:r>
    </w:p>
    <w:p w14:paraId="0F740B4B" w14:textId="3FDF7406" w:rsidR="00D160F2" w:rsidRDefault="00D160F2" w:rsidP="00D160F2">
      <w:pPr>
        <w:ind w:left="708"/>
      </w:pPr>
      <w:r>
        <w:t xml:space="preserve">C. À partir de 30 kilolux, la production de matière n’augmente plus quelle que soit la température de l’eau </w:t>
      </w:r>
    </w:p>
    <w:p w14:paraId="07373588" w14:textId="77777777" w:rsidR="00D160F2" w:rsidRPr="00D160F2" w:rsidRDefault="00D160F2" w:rsidP="00D160F2">
      <w:pPr>
        <w:rPr>
          <w:b/>
          <w:bCs/>
        </w:rPr>
      </w:pPr>
      <w:r w:rsidRPr="00D160F2">
        <w:rPr>
          <w:b/>
          <w:bCs/>
        </w:rPr>
        <w:t xml:space="preserve">Question 5 (4 points) </w:t>
      </w:r>
    </w:p>
    <w:p w14:paraId="1F090C11" w14:textId="71E20719" w:rsidR="00D160F2" w:rsidRDefault="00D160F2" w:rsidP="00D160F2">
      <w:r>
        <w:t>À partir du graphique du document 3, indiquer les conditions de culture qui permettent la meilleure croissance des spirulines.</w:t>
      </w:r>
    </w:p>
    <w:p w14:paraId="13464E13" w14:textId="77777777" w:rsidR="00D160F2" w:rsidRDefault="00D160F2" w:rsidP="00D160F2"/>
    <w:p w14:paraId="79BA1BC3" w14:textId="7795F329" w:rsidR="00D160F2" w:rsidRDefault="00D160F2" w:rsidP="00D160F2">
      <w:r w:rsidRPr="00D160F2">
        <w:lastRenderedPageBreak/>
        <w:drawing>
          <wp:inline distT="0" distB="0" distL="0" distR="0" wp14:anchorId="4E9E6E0B" wp14:editId="7065CCCC">
            <wp:extent cx="5857180" cy="5717969"/>
            <wp:effectExtent l="0" t="0" r="0" b="0"/>
            <wp:docPr id="7449018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018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318" cy="572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A80C" w14:textId="77777777" w:rsidR="00D160F2" w:rsidRPr="00D160F2" w:rsidRDefault="00D160F2" w:rsidP="00D160F2">
      <w:pPr>
        <w:rPr>
          <w:b/>
          <w:bCs/>
        </w:rPr>
      </w:pPr>
      <w:r w:rsidRPr="00D160F2">
        <w:rPr>
          <w:b/>
          <w:bCs/>
        </w:rPr>
        <w:t xml:space="preserve">Question 7 (9 points) </w:t>
      </w:r>
    </w:p>
    <w:p w14:paraId="08621B71" w14:textId="40EA14A4" w:rsidR="00D160F2" w:rsidRPr="00D160F2" w:rsidRDefault="00D160F2" w:rsidP="00D160F2">
      <w:r>
        <w:t>À l’aide document 5, expliquer pourquoi la spiruline pourrait être une culture intéressante pour nourrir la population, sur le plan nutritionnel et écologique</w:t>
      </w:r>
    </w:p>
    <w:sectPr w:rsidR="00D160F2" w:rsidRPr="00D1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F2"/>
    <w:rsid w:val="00546C7E"/>
    <w:rsid w:val="009C4A5D"/>
    <w:rsid w:val="00D160F2"/>
    <w:rsid w:val="00D270C7"/>
    <w:rsid w:val="00EA1990"/>
    <w:rsid w:val="00ED05CC"/>
    <w:rsid w:val="00E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222C"/>
  <w15:chartTrackingRefBased/>
  <w15:docId w15:val="{A3AA094F-0BA3-4280-96E5-D4A7D83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 SVT</dc:creator>
  <cp:keywords/>
  <dc:description/>
  <cp:lastModifiedBy>Lyc SVT</cp:lastModifiedBy>
  <cp:revision>1</cp:revision>
  <dcterms:created xsi:type="dcterms:W3CDTF">2024-03-05T09:58:00Z</dcterms:created>
  <dcterms:modified xsi:type="dcterms:W3CDTF">2024-03-05T10:08:00Z</dcterms:modified>
</cp:coreProperties>
</file>