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CBB6" w14:textId="77777777" w:rsidR="00D56157" w:rsidRPr="00D56157" w:rsidRDefault="00D56157" w:rsidP="00D56157">
      <w:pPr>
        <w:rPr>
          <w:sz w:val="32"/>
          <w:szCs w:val="32"/>
        </w:rPr>
      </w:pPr>
      <w:r w:rsidRPr="00D56157">
        <w:rPr>
          <w:sz w:val="32"/>
          <w:szCs w:val="32"/>
        </w:rPr>
        <w:t>EXERCICE 2</w:t>
      </w:r>
      <w:r w:rsidRPr="00D56157">
        <w:rPr>
          <w:sz w:val="32"/>
          <w:szCs w:val="32"/>
        </w:rPr>
        <w:t> :</w:t>
      </w:r>
      <w:r w:rsidRPr="00D56157">
        <w:rPr>
          <w:sz w:val="32"/>
          <w:szCs w:val="32"/>
        </w:rPr>
        <w:t xml:space="preserve"> Une pathologie suite au vêlage </w:t>
      </w:r>
    </w:p>
    <w:p w14:paraId="55BE1DD9" w14:textId="77777777" w:rsidR="00D56157" w:rsidRDefault="00D56157" w:rsidP="00D56157">
      <w:r>
        <w:t>On peut observer chez les ruminants et en particulier chez la vache laitière, une pathologie liée au vêlage caractérisée par un symptôme particulier, la paralysie. Elle est qualifiée par les éleveurs de « fièvre de lait ». 8% des vaches sont atteintes en France. La vache atteinte est incapable de se lever, les muscles ne se contractent plus. Cette paralysie « flasque » survient dans les heures qui suivent le vêlage, c’</w:t>
      </w:r>
      <w:proofErr w:type="spellStart"/>
      <w:r>
        <w:t>està</w:t>
      </w:r>
      <w:proofErr w:type="spellEnd"/>
      <w:r>
        <w:t xml:space="preserve">-dire la naissance du veau. Si elle n’est pas soignée par un traitement vétérinaire approprié, cette « fièvre de lait » peut conduire à la mort. </w:t>
      </w:r>
    </w:p>
    <w:p w14:paraId="1F1AD674" w14:textId="63A1EAEB" w:rsidR="00D56157" w:rsidRDefault="00D56157" w:rsidP="00D56157">
      <w:pPr>
        <w:jc w:val="right"/>
      </w:pPr>
      <w:r>
        <w:t xml:space="preserve">Nicole </w:t>
      </w:r>
      <w:proofErr w:type="spellStart"/>
      <w:r>
        <w:t>Ruest</w:t>
      </w:r>
      <w:proofErr w:type="spellEnd"/>
      <w:r>
        <w:t xml:space="preserve">, médecin vétérinaire, Clinique vétérinaire Centre-du-Québec. </w:t>
      </w:r>
    </w:p>
    <w:p w14:paraId="0A993CC0" w14:textId="77777777" w:rsidR="00D56157" w:rsidRPr="00D56157" w:rsidRDefault="00D56157" w:rsidP="00D56157">
      <w:pPr>
        <w:pBdr>
          <w:top w:val="single" w:sz="4" w:space="1" w:color="auto"/>
          <w:left w:val="single" w:sz="4" w:space="4" w:color="auto"/>
          <w:bottom w:val="single" w:sz="4" w:space="1" w:color="auto"/>
          <w:right w:val="single" w:sz="4" w:space="4" w:color="auto"/>
        </w:pBdr>
        <w:rPr>
          <w:b/>
          <w:bCs/>
        </w:rPr>
      </w:pPr>
      <w:r w:rsidRPr="00D56157">
        <w:rPr>
          <w:b/>
          <w:bCs/>
        </w:rPr>
        <w:t xml:space="preserve">Expliquer l’origine de la paralysie « flasque » qui atteint certaines vaches à la suite d’un vêlage. </w:t>
      </w:r>
    </w:p>
    <w:p w14:paraId="4DAD992A" w14:textId="74C82D48" w:rsidR="00ED05CC" w:rsidRDefault="00D56157" w:rsidP="00D56157">
      <w:pPr>
        <w:rPr>
          <w:i/>
          <w:iCs/>
        </w:rPr>
      </w:pPr>
      <w:r w:rsidRPr="00D56157">
        <w:rPr>
          <w:i/>
          <w:iCs/>
        </w:rPr>
        <w:t>Vous organiserez votre réponse selon une démarche de votre choix intégrant des données issues des documents et les connaissances complémentaires nécessaires.</w:t>
      </w:r>
    </w:p>
    <w:p w14:paraId="3E7E2395" w14:textId="4421D6A5" w:rsidR="00D56157" w:rsidRDefault="00D56157" w:rsidP="00D56157">
      <w:pPr>
        <w:rPr>
          <w:i/>
          <w:iCs/>
        </w:rPr>
      </w:pPr>
      <w:r w:rsidRPr="00D56157">
        <w:rPr>
          <w:i/>
          <w:iCs/>
        </w:rPr>
        <w:drawing>
          <wp:inline distT="0" distB="0" distL="0" distR="0" wp14:anchorId="07FC83E6" wp14:editId="75973038">
            <wp:extent cx="5760720" cy="4046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60720" cy="4046220"/>
                    </a:xfrm>
                    <a:prstGeom prst="rect">
                      <a:avLst/>
                    </a:prstGeom>
                  </pic:spPr>
                </pic:pic>
              </a:graphicData>
            </a:graphic>
          </wp:inline>
        </w:drawing>
      </w:r>
    </w:p>
    <w:p w14:paraId="61344CFC" w14:textId="2E7A3F9B" w:rsidR="00D56157" w:rsidRDefault="00D56157" w:rsidP="00D56157">
      <w:pPr>
        <w:rPr>
          <w:i/>
          <w:iCs/>
        </w:rPr>
      </w:pPr>
    </w:p>
    <w:p w14:paraId="22E6F1E8" w14:textId="10DB0788" w:rsidR="00D56157" w:rsidRDefault="00D56157" w:rsidP="00D56157">
      <w:pPr>
        <w:rPr>
          <w:i/>
          <w:iCs/>
        </w:rPr>
      </w:pPr>
    </w:p>
    <w:p w14:paraId="3DBCB35D" w14:textId="0B39D127" w:rsidR="00D56157" w:rsidRDefault="00D56157" w:rsidP="00D56157">
      <w:pPr>
        <w:rPr>
          <w:i/>
          <w:iCs/>
        </w:rPr>
      </w:pPr>
    </w:p>
    <w:p w14:paraId="44197AE4" w14:textId="208C5FBC" w:rsidR="00D56157" w:rsidRDefault="00D56157" w:rsidP="00D56157">
      <w:pPr>
        <w:rPr>
          <w:i/>
          <w:iCs/>
        </w:rPr>
      </w:pPr>
    </w:p>
    <w:p w14:paraId="44418025" w14:textId="1FDDE4E8" w:rsidR="00D56157" w:rsidRDefault="00D56157" w:rsidP="00D56157">
      <w:pPr>
        <w:rPr>
          <w:i/>
          <w:iCs/>
        </w:rPr>
      </w:pPr>
    </w:p>
    <w:p w14:paraId="1EA36D7A" w14:textId="7EABA8F3" w:rsidR="00D56157" w:rsidRDefault="00D56157" w:rsidP="00D56157">
      <w:pPr>
        <w:rPr>
          <w:i/>
          <w:iCs/>
        </w:rPr>
      </w:pPr>
    </w:p>
    <w:p w14:paraId="1A7D64FF" w14:textId="579841B5" w:rsidR="00D56157" w:rsidRDefault="00D56157" w:rsidP="00D56157">
      <w:pPr>
        <w:rPr>
          <w:i/>
          <w:iCs/>
        </w:rPr>
      </w:pPr>
    </w:p>
    <w:p w14:paraId="071DAA01" w14:textId="274FE9FD" w:rsidR="00D56157" w:rsidRDefault="00D56157" w:rsidP="00D56157">
      <w:pPr>
        <w:rPr>
          <w:i/>
          <w:iCs/>
        </w:rPr>
      </w:pPr>
      <w:r w:rsidRPr="00D56157">
        <w:rPr>
          <w:i/>
          <w:iCs/>
        </w:rPr>
        <w:lastRenderedPageBreak/>
        <w:drawing>
          <wp:inline distT="0" distB="0" distL="0" distR="0" wp14:anchorId="35D1A18C" wp14:editId="7D61ADA7">
            <wp:extent cx="6078773" cy="7969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086584" cy="7980041"/>
                    </a:xfrm>
                    <a:prstGeom prst="rect">
                      <a:avLst/>
                    </a:prstGeom>
                  </pic:spPr>
                </pic:pic>
              </a:graphicData>
            </a:graphic>
          </wp:inline>
        </w:drawing>
      </w:r>
    </w:p>
    <w:p w14:paraId="3FD04E60" w14:textId="355B8CF2" w:rsidR="00D56157" w:rsidRDefault="00D56157" w:rsidP="00D56157">
      <w:pPr>
        <w:rPr>
          <w:i/>
          <w:iCs/>
        </w:rPr>
      </w:pPr>
    </w:p>
    <w:p w14:paraId="143AF21D" w14:textId="3466FFFA" w:rsidR="00D56157" w:rsidRDefault="00D56157" w:rsidP="00D56157">
      <w:pPr>
        <w:rPr>
          <w:i/>
          <w:iCs/>
        </w:rPr>
      </w:pPr>
    </w:p>
    <w:p w14:paraId="6E76F18F" w14:textId="641DEFB0" w:rsidR="00D56157" w:rsidRDefault="00D56157" w:rsidP="00D56157">
      <w:pPr>
        <w:rPr>
          <w:i/>
          <w:iCs/>
        </w:rPr>
      </w:pPr>
    </w:p>
    <w:p w14:paraId="6B810CC6" w14:textId="6DE6246E" w:rsidR="00D56157" w:rsidRDefault="00BC1682" w:rsidP="00D56157">
      <w:pPr>
        <w:rPr>
          <w:i/>
          <w:iCs/>
        </w:rPr>
      </w:pPr>
      <w:r w:rsidRPr="00BC1682">
        <w:rPr>
          <w:i/>
          <w:iCs/>
        </w:rPr>
        <w:lastRenderedPageBreak/>
        <w:drawing>
          <wp:inline distT="0" distB="0" distL="0" distR="0" wp14:anchorId="4C9DD248" wp14:editId="1C5E6F72">
            <wp:extent cx="5760720" cy="21215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2121535"/>
                    </a:xfrm>
                    <a:prstGeom prst="rect">
                      <a:avLst/>
                    </a:prstGeom>
                  </pic:spPr>
                </pic:pic>
              </a:graphicData>
            </a:graphic>
          </wp:inline>
        </w:drawing>
      </w:r>
    </w:p>
    <w:p w14:paraId="31107CC2" w14:textId="3AF0ACB1" w:rsidR="00BC1682" w:rsidRDefault="00BC1682" w:rsidP="00D56157">
      <w:pPr>
        <w:rPr>
          <w:i/>
          <w:iCs/>
        </w:rPr>
      </w:pPr>
      <w:r w:rsidRPr="00BC1682">
        <w:rPr>
          <w:i/>
          <w:iCs/>
        </w:rPr>
        <w:drawing>
          <wp:inline distT="0" distB="0" distL="0" distR="0" wp14:anchorId="5CBBCA0D" wp14:editId="5BDFFCC3">
            <wp:extent cx="5760720" cy="166560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665605"/>
                    </a:xfrm>
                    <a:prstGeom prst="rect">
                      <a:avLst/>
                    </a:prstGeom>
                  </pic:spPr>
                </pic:pic>
              </a:graphicData>
            </a:graphic>
          </wp:inline>
        </w:drawing>
      </w:r>
    </w:p>
    <w:p w14:paraId="3E1DD2B3" w14:textId="585DA19E" w:rsidR="00BC1682" w:rsidRDefault="00BC1682" w:rsidP="00D56157">
      <w:pPr>
        <w:rPr>
          <w:i/>
          <w:iCs/>
        </w:rPr>
      </w:pPr>
      <w:r w:rsidRPr="00BC1682">
        <w:rPr>
          <w:i/>
          <w:iCs/>
        </w:rPr>
        <w:drawing>
          <wp:inline distT="0" distB="0" distL="0" distR="0" wp14:anchorId="1A0ED81E" wp14:editId="01273660">
            <wp:extent cx="5760720" cy="43643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364355"/>
                    </a:xfrm>
                    <a:prstGeom prst="rect">
                      <a:avLst/>
                    </a:prstGeom>
                  </pic:spPr>
                </pic:pic>
              </a:graphicData>
            </a:graphic>
          </wp:inline>
        </w:drawing>
      </w:r>
    </w:p>
    <w:p w14:paraId="46DBAEA8" w14:textId="77777777" w:rsidR="00D56157" w:rsidRPr="00D56157" w:rsidRDefault="00D56157" w:rsidP="00D56157"/>
    <w:sectPr w:rsidR="00D56157" w:rsidRPr="00D5615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157"/>
    <w:rsid w:val="00546C7E"/>
    <w:rsid w:val="009C4A5D"/>
    <w:rsid w:val="00BC1682"/>
    <w:rsid w:val="00D56157"/>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32B17"/>
  <w15:chartTrackingRefBased/>
  <w15:docId w15:val="{81D74BA3-6764-4FD2-A6A2-A38E4536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149</Words>
  <Characters>824</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2022-07-07T06:45:00Z</dcterms:created>
  <dcterms:modified xsi:type="dcterms:W3CDTF">2022-07-07T06:52:00Z</dcterms:modified>
</cp:coreProperties>
</file>